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4AA" w:rsidRPr="005102B6" w:rsidRDefault="006644AA" w:rsidP="006644AA">
      <w:pPr>
        <w:spacing w:after="0" w:line="240" w:lineRule="auto"/>
        <w:jc w:val="center"/>
        <w:rPr>
          <w:rFonts w:ascii="Times New Roman" w:hAnsi="Times New Roman"/>
          <w:b/>
          <w:bCs/>
          <w:sz w:val="28"/>
          <w:szCs w:val="28"/>
          <w:lang w:val="uk-UA"/>
        </w:rPr>
      </w:pPr>
      <w:r w:rsidRPr="005102B6">
        <w:rPr>
          <w:rFonts w:ascii="Times New Roman" w:hAnsi="Times New Roman"/>
          <w:b/>
          <w:bCs/>
          <w:sz w:val="28"/>
          <w:szCs w:val="28"/>
          <w:lang w:val="uk-UA"/>
        </w:rPr>
        <w:t>Інформаційна картка адміністративної послуги</w:t>
      </w:r>
    </w:p>
    <w:p w:rsidR="006644AA" w:rsidRPr="005102B6" w:rsidRDefault="006644AA" w:rsidP="006644AA">
      <w:pPr>
        <w:spacing w:after="0" w:line="240" w:lineRule="auto"/>
        <w:jc w:val="center"/>
        <w:rPr>
          <w:rFonts w:ascii="Times New Roman" w:hAnsi="Times New Roman"/>
          <w:sz w:val="28"/>
          <w:szCs w:val="28"/>
          <w:lang w:val="uk-UA"/>
        </w:rPr>
      </w:pPr>
      <w:r w:rsidRPr="005102B6">
        <w:rPr>
          <w:rFonts w:ascii="Times New Roman" w:hAnsi="Times New Roman"/>
          <w:sz w:val="28"/>
          <w:szCs w:val="28"/>
          <w:lang w:val="uk-UA"/>
        </w:rPr>
        <w:t>(надається через центр надання адміністративних послуг)</w:t>
      </w:r>
    </w:p>
    <w:p w:rsidR="006644AA" w:rsidRPr="005102B6" w:rsidRDefault="006644AA" w:rsidP="006644AA">
      <w:pPr>
        <w:spacing w:after="0" w:line="240" w:lineRule="auto"/>
        <w:jc w:val="center"/>
        <w:rPr>
          <w:rFonts w:ascii="Times New Roman" w:hAnsi="Times New Roman"/>
          <w:b/>
          <w:bCs/>
          <w:sz w:val="28"/>
          <w:szCs w:val="28"/>
          <w:lang w:val="uk-UA"/>
        </w:rPr>
      </w:pPr>
    </w:p>
    <w:tbl>
      <w:tblPr>
        <w:tblW w:w="0" w:type="auto"/>
        <w:tblInd w:w="534" w:type="dxa"/>
        <w:tblLook w:val="0000" w:firstRow="0" w:lastRow="0" w:firstColumn="0" w:lastColumn="0" w:noHBand="0" w:noVBand="0"/>
      </w:tblPr>
      <w:tblGrid>
        <w:gridCol w:w="8821"/>
      </w:tblGrid>
      <w:tr w:rsidR="006644AA" w:rsidRPr="005102B6" w:rsidTr="00DF49E3">
        <w:tc>
          <w:tcPr>
            <w:tcW w:w="14694" w:type="dxa"/>
            <w:tcBorders>
              <w:top w:val="nil"/>
              <w:left w:val="nil"/>
              <w:bottom w:val="single" w:sz="4" w:space="0" w:color="auto"/>
              <w:right w:val="nil"/>
            </w:tcBorders>
          </w:tcPr>
          <w:p w:rsidR="006644AA" w:rsidRPr="005102B6" w:rsidRDefault="006644AA" w:rsidP="00DF49E3">
            <w:pPr>
              <w:spacing w:after="0" w:line="240" w:lineRule="auto"/>
              <w:jc w:val="center"/>
              <w:rPr>
                <w:rFonts w:ascii="Times New Roman" w:hAnsi="Times New Roman"/>
                <w:b/>
                <w:bCs/>
                <w:sz w:val="28"/>
                <w:szCs w:val="28"/>
              </w:rPr>
            </w:pPr>
            <w:r w:rsidRPr="005102B6">
              <w:rPr>
                <w:rFonts w:ascii="Times New Roman" w:hAnsi="Times New Roman"/>
                <w:sz w:val="28"/>
                <w:szCs w:val="28"/>
                <w:lang w:val="uk-UA"/>
              </w:rPr>
              <w:t>Видача свідоцтва про право власності на житло</w:t>
            </w:r>
          </w:p>
        </w:tc>
      </w:tr>
      <w:tr w:rsidR="006644AA" w:rsidRPr="005102B6" w:rsidTr="00DF49E3">
        <w:tc>
          <w:tcPr>
            <w:tcW w:w="14694" w:type="dxa"/>
            <w:tcBorders>
              <w:top w:val="single" w:sz="4" w:space="0" w:color="auto"/>
              <w:left w:val="nil"/>
              <w:bottom w:val="nil"/>
              <w:right w:val="nil"/>
            </w:tcBorders>
          </w:tcPr>
          <w:p w:rsidR="006644AA" w:rsidRPr="005102B6" w:rsidRDefault="006644AA" w:rsidP="00DF49E3">
            <w:pPr>
              <w:spacing w:after="0" w:line="240" w:lineRule="auto"/>
              <w:jc w:val="center"/>
              <w:rPr>
                <w:rFonts w:ascii="Times New Roman" w:hAnsi="Times New Roman"/>
                <w:sz w:val="28"/>
                <w:szCs w:val="28"/>
                <w:lang w:val="uk-UA"/>
              </w:rPr>
            </w:pPr>
            <w:r w:rsidRPr="005102B6">
              <w:rPr>
                <w:rFonts w:ascii="Times New Roman" w:hAnsi="Times New Roman"/>
                <w:sz w:val="28"/>
                <w:szCs w:val="28"/>
                <w:lang w:val="uk-UA"/>
              </w:rPr>
              <w:t>(назва адміністративної послуги)</w:t>
            </w:r>
          </w:p>
          <w:p w:rsidR="006644AA" w:rsidRPr="005102B6" w:rsidRDefault="006644AA" w:rsidP="00DF49E3">
            <w:pPr>
              <w:spacing w:after="0" w:line="240" w:lineRule="auto"/>
              <w:jc w:val="center"/>
              <w:rPr>
                <w:rFonts w:ascii="Times New Roman" w:hAnsi="Times New Roman"/>
                <w:sz w:val="28"/>
                <w:szCs w:val="28"/>
                <w:lang w:val="uk-UA"/>
              </w:rPr>
            </w:pPr>
          </w:p>
        </w:tc>
      </w:tr>
      <w:tr w:rsidR="006644AA" w:rsidRPr="005102B6" w:rsidTr="00DF49E3">
        <w:tc>
          <w:tcPr>
            <w:tcW w:w="14694" w:type="dxa"/>
            <w:tcBorders>
              <w:top w:val="nil"/>
              <w:left w:val="nil"/>
              <w:bottom w:val="single" w:sz="4" w:space="0" w:color="auto"/>
              <w:right w:val="nil"/>
            </w:tcBorders>
          </w:tcPr>
          <w:p w:rsidR="006644AA" w:rsidRPr="005102B6" w:rsidRDefault="006644AA" w:rsidP="00DF49E3">
            <w:pPr>
              <w:spacing w:after="0" w:line="240" w:lineRule="auto"/>
              <w:jc w:val="center"/>
              <w:rPr>
                <w:rFonts w:ascii="Times New Roman" w:hAnsi="Times New Roman"/>
                <w:sz w:val="28"/>
                <w:szCs w:val="28"/>
                <w:lang w:val="uk-UA"/>
              </w:rPr>
            </w:pPr>
            <w:r w:rsidRPr="005102B6">
              <w:rPr>
                <w:rFonts w:ascii="Times New Roman" w:hAnsi="Times New Roman"/>
                <w:sz w:val="28"/>
                <w:szCs w:val="28"/>
                <w:lang w:val="uk-UA"/>
              </w:rPr>
              <w:t>Виконавчий комітет Менської міської ради (</w:t>
            </w:r>
          </w:p>
        </w:tc>
      </w:tr>
      <w:tr w:rsidR="006644AA" w:rsidRPr="005102B6" w:rsidTr="00DF49E3">
        <w:tc>
          <w:tcPr>
            <w:tcW w:w="14694" w:type="dxa"/>
            <w:tcBorders>
              <w:top w:val="single" w:sz="4" w:space="0" w:color="auto"/>
              <w:left w:val="nil"/>
              <w:bottom w:val="nil"/>
              <w:right w:val="nil"/>
            </w:tcBorders>
          </w:tcPr>
          <w:p w:rsidR="006644AA" w:rsidRPr="005102B6" w:rsidRDefault="006644AA" w:rsidP="00DF49E3">
            <w:pPr>
              <w:spacing w:after="0" w:line="240" w:lineRule="auto"/>
              <w:jc w:val="center"/>
              <w:rPr>
                <w:rFonts w:ascii="Times New Roman" w:hAnsi="Times New Roman"/>
                <w:sz w:val="28"/>
                <w:szCs w:val="28"/>
                <w:lang w:val="uk-UA"/>
              </w:rPr>
            </w:pPr>
            <w:r w:rsidRPr="005102B6">
              <w:rPr>
                <w:rFonts w:ascii="Times New Roman" w:hAnsi="Times New Roman"/>
                <w:sz w:val="28"/>
                <w:szCs w:val="28"/>
                <w:lang w:val="uk-UA"/>
              </w:rPr>
              <w:t>(найменування суб’єкта надання адміністративної послуги)</w:t>
            </w:r>
          </w:p>
        </w:tc>
      </w:tr>
    </w:tbl>
    <w:p w:rsidR="006644AA" w:rsidRPr="005102B6" w:rsidRDefault="006644AA" w:rsidP="006644AA">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2495"/>
        <w:gridCol w:w="6276"/>
      </w:tblGrid>
      <w:tr w:rsidR="006644AA" w:rsidRPr="005102B6" w:rsidTr="00DF49E3">
        <w:tc>
          <w:tcPr>
            <w:tcW w:w="10420" w:type="dxa"/>
            <w:gridSpan w:val="3"/>
          </w:tcPr>
          <w:p w:rsidR="006644AA" w:rsidRPr="005102B6" w:rsidRDefault="006644AA" w:rsidP="00DF49E3">
            <w:pPr>
              <w:spacing w:before="120" w:after="120" w:line="240" w:lineRule="auto"/>
              <w:jc w:val="center"/>
              <w:rPr>
                <w:rFonts w:ascii="Times New Roman" w:hAnsi="Times New Roman"/>
                <w:b/>
                <w:bCs/>
                <w:sz w:val="28"/>
                <w:szCs w:val="28"/>
                <w:lang w:val="uk-UA"/>
              </w:rPr>
            </w:pPr>
            <w:r w:rsidRPr="005102B6">
              <w:rPr>
                <w:rFonts w:ascii="Times New Roman" w:hAnsi="Times New Roman"/>
                <w:b/>
                <w:bCs/>
                <w:sz w:val="28"/>
                <w:szCs w:val="28"/>
                <w:lang w:val="uk-UA"/>
              </w:rPr>
              <w:t>Інформація про центр надання адміністративної послуги</w:t>
            </w:r>
          </w:p>
        </w:tc>
      </w:tr>
      <w:tr w:rsidR="006644AA" w:rsidRPr="005102B6" w:rsidTr="00DF49E3">
        <w:tc>
          <w:tcPr>
            <w:tcW w:w="0" w:type="auto"/>
            <w:gridSpan w:val="2"/>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Найменування центру надання адміністративної послуги, в якому здійснюється обслуговування суб’єкта звернення</w:t>
            </w:r>
          </w:p>
        </w:tc>
        <w:tc>
          <w:tcPr>
            <w:tcW w:w="7351" w:type="dxa"/>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cs="Calibri"/>
                <w:sz w:val="28"/>
                <w:szCs w:val="28"/>
                <w:lang w:val="uk-UA"/>
              </w:rPr>
              <w:t>Відділ «Центр надання адміністративних послуг» Менської міської  ради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1.</w:t>
            </w: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Місцезнаходження центру надання адміністративної послуги</w:t>
            </w:r>
          </w:p>
        </w:tc>
        <w:tc>
          <w:tcPr>
            <w:tcW w:w="7351" w:type="dxa"/>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cs="Calibri"/>
                <w:sz w:val="28"/>
                <w:szCs w:val="28"/>
                <w:lang w:val="uk-UA"/>
              </w:rPr>
              <w:t xml:space="preserve">15600, вул. Героїв Ато, 6, м. </w:t>
            </w:r>
            <w:proofErr w:type="spellStart"/>
            <w:r w:rsidRPr="005102B6">
              <w:rPr>
                <w:rFonts w:ascii="Times New Roman" w:hAnsi="Times New Roman" w:cs="Calibri"/>
                <w:sz w:val="28"/>
                <w:szCs w:val="28"/>
                <w:lang w:val="uk-UA"/>
              </w:rPr>
              <w:t>Мена</w:t>
            </w:r>
            <w:proofErr w:type="spellEnd"/>
            <w:r w:rsidRPr="005102B6">
              <w:rPr>
                <w:rFonts w:ascii="Times New Roman" w:hAnsi="Times New Roman" w:cs="Calibri"/>
                <w:sz w:val="28"/>
                <w:szCs w:val="28"/>
                <w:lang w:val="uk-UA"/>
              </w:rPr>
              <w:t>, Чернігівська обл.</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2.</w:t>
            </w:r>
          </w:p>
          <w:p w:rsidR="006644AA" w:rsidRPr="005102B6" w:rsidRDefault="006644AA" w:rsidP="00DF49E3">
            <w:pPr>
              <w:spacing w:after="0" w:line="240" w:lineRule="auto"/>
              <w:rPr>
                <w:rFonts w:ascii="Times New Roman" w:hAnsi="Times New Roman"/>
                <w:sz w:val="28"/>
                <w:szCs w:val="28"/>
                <w:lang w:val="uk-UA"/>
              </w:rPr>
            </w:pP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Інформація щодо режиму роботи центру надання адміністративної послуги</w:t>
            </w:r>
          </w:p>
        </w:tc>
        <w:tc>
          <w:tcPr>
            <w:tcW w:w="7351" w:type="dxa"/>
          </w:tcPr>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Понеділок     з 08.30 до 16.30</w:t>
            </w:r>
          </w:p>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Вівторок        з 08.30 до 16.30</w:t>
            </w:r>
          </w:p>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Середа           з 08.30 до 16.30</w:t>
            </w:r>
          </w:p>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Четвер           з 08.30 до 20.00</w:t>
            </w:r>
          </w:p>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П'ятниця        з 08.30 до 15.30</w:t>
            </w:r>
          </w:p>
          <w:p w:rsidR="006644AA" w:rsidRPr="005102B6" w:rsidRDefault="006644AA" w:rsidP="00DF49E3">
            <w:pPr>
              <w:spacing w:after="0" w:line="240" w:lineRule="auto"/>
              <w:rPr>
                <w:rFonts w:ascii="Times New Roman" w:hAnsi="Times New Roman" w:cs="Calibri"/>
                <w:sz w:val="28"/>
                <w:szCs w:val="28"/>
                <w:lang w:val="uk-UA"/>
              </w:rPr>
            </w:pPr>
          </w:p>
          <w:p w:rsidR="006644AA" w:rsidRPr="005102B6" w:rsidRDefault="006644AA" w:rsidP="00DF49E3">
            <w:pPr>
              <w:spacing w:after="0" w:line="240" w:lineRule="auto"/>
              <w:rPr>
                <w:rFonts w:ascii="Times New Roman" w:hAnsi="Times New Roman" w:cs="Calibri"/>
                <w:sz w:val="28"/>
                <w:szCs w:val="28"/>
                <w:lang w:val="uk-UA"/>
              </w:rPr>
            </w:pPr>
            <w:r w:rsidRPr="005102B6">
              <w:rPr>
                <w:rFonts w:ascii="Times New Roman" w:hAnsi="Times New Roman" w:cs="Calibri"/>
                <w:sz w:val="28"/>
                <w:szCs w:val="28"/>
                <w:lang w:val="uk-UA"/>
              </w:rPr>
              <w:t>Вихідні дні:    субота</w:t>
            </w:r>
          </w:p>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cs="Calibri"/>
                <w:sz w:val="28"/>
                <w:szCs w:val="28"/>
                <w:lang w:val="uk-UA"/>
              </w:rPr>
              <w:t xml:space="preserve">                         неділя</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3.</w:t>
            </w:r>
          </w:p>
          <w:p w:rsidR="006644AA" w:rsidRPr="005102B6" w:rsidRDefault="006644AA" w:rsidP="00DF49E3">
            <w:pPr>
              <w:spacing w:after="0" w:line="240" w:lineRule="auto"/>
              <w:rPr>
                <w:rFonts w:ascii="Times New Roman" w:hAnsi="Times New Roman"/>
                <w:sz w:val="28"/>
                <w:szCs w:val="28"/>
                <w:lang w:val="uk-UA"/>
              </w:rPr>
            </w:pP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Телефон/факс (довідки), адреса електронної пошти та веб-сайт центру надання адміністративної послуги</w:t>
            </w:r>
          </w:p>
        </w:tc>
        <w:tc>
          <w:tcPr>
            <w:tcW w:w="7351" w:type="dxa"/>
          </w:tcPr>
          <w:p w:rsidR="006644AA" w:rsidRPr="005102B6" w:rsidRDefault="006644AA" w:rsidP="00DF49E3">
            <w:pPr>
              <w:spacing w:after="60" w:line="240" w:lineRule="auto"/>
              <w:rPr>
                <w:rFonts w:ascii="Times New Roman" w:hAnsi="Times New Roman" w:cs="Calibri"/>
                <w:sz w:val="28"/>
                <w:szCs w:val="28"/>
                <w:lang w:val="uk-UA"/>
              </w:rPr>
            </w:pPr>
            <w:proofErr w:type="spellStart"/>
            <w:r w:rsidRPr="005102B6">
              <w:rPr>
                <w:rFonts w:ascii="Times New Roman" w:hAnsi="Times New Roman" w:cs="Calibri"/>
                <w:sz w:val="28"/>
                <w:szCs w:val="28"/>
                <w:lang w:val="uk-UA"/>
              </w:rPr>
              <w:t>Тел</w:t>
            </w:r>
            <w:proofErr w:type="spellEnd"/>
            <w:r w:rsidRPr="005102B6">
              <w:rPr>
                <w:rFonts w:ascii="Times New Roman" w:hAnsi="Times New Roman" w:cs="Calibri"/>
                <w:sz w:val="28"/>
                <w:szCs w:val="28"/>
                <w:lang w:val="uk-UA"/>
              </w:rPr>
              <w:t>: (04644) 2-16-81</w:t>
            </w:r>
          </w:p>
          <w:p w:rsidR="006644AA" w:rsidRPr="00BE2403" w:rsidRDefault="006644AA" w:rsidP="00DF49E3">
            <w:pPr>
              <w:spacing w:after="60" w:line="240" w:lineRule="auto"/>
              <w:rPr>
                <w:rFonts w:ascii="Times New Roman" w:hAnsi="Times New Roman" w:cs="Calibri"/>
                <w:sz w:val="28"/>
                <w:szCs w:val="28"/>
              </w:rPr>
            </w:pPr>
            <w:proofErr w:type="spellStart"/>
            <w:r w:rsidRPr="005102B6">
              <w:rPr>
                <w:rFonts w:ascii="Times New Roman" w:hAnsi="Times New Roman" w:cs="Calibri"/>
                <w:sz w:val="28"/>
                <w:szCs w:val="28"/>
                <w:lang w:val="uk-UA"/>
              </w:rPr>
              <w:t>тел</w:t>
            </w:r>
            <w:proofErr w:type="spellEnd"/>
            <w:r w:rsidRPr="005102B6">
              <w:rPr>
                <w:rFonts w:ascii="Times New Roman" w:hAnsi="Times New Roman" w:cs="Calibri"/>
                <w:sz w:val="28"/>
                <w:szCs w:val="28"/>
                <w:lang w:val="uk-UA"/>
              </w:rPr>
              <w:t xml:space="preserve">.: </w:t>
            </w:r>
            <w:hyperlink r:id="rId4" w:history="1">
              <w:r w:rsidRPr="005102B6">
                <w:rPr>
                  <w:rFonts w:ascii="Times New Roman" w:hAnsi="Times New Roman" w:cs="Calibri"/>
                  <w:color w:val="0000FF"/>
                  <w:sz w:val="28"/>
                  <w:szCs w:val="28"/>
                  <w:u w:val="single"/>
                  <w:lang w:val="en-US"/>
                </w:rPr>
                <w:t>cnapradamena</w:t>
              </w:r>
              <w:r w:rsidRPr="00BE2403">
                <w:rPr>
                  <w:rFonts w:ascii="Times New Roman" w:hAnsi="Times New Roman" w:cs="Calibri"/>
                  <w:color w:val="0000FF"/>
                  <w:sz w:val="28"/>
                  <w:szCs w:val="28"/>
                  <w:u w:val="single"/>
                </w:rPr>
                <w:t>@</w:t>
              </w:r>
              <w:r w:rsidRPr="005102B6">
                <w:rPr>
                  <w:rFonts w:ascii="Times New Roman" w:hAnsi="Times New Roman" w:cs="Calibri"/>
                  <w:color w:val="0000FF"/>
                  <w:sz w:val="28"/>
                  <w:szCs w:val="28"/>
                  <w:u w:val="single"/>
                  <w:lang w:val="en-US"/>
                </w:rPr>
                <w:t>cg</w:t>
              </w:r>
              <w:r w:rsidRPr="00BE2403">
                <w:rPr>
                  <w:rFonts w:ascii="Times New Roman" w:hAnsi="Times New Roman" w:cs="Calibri"/>
                  <w:color w:val="0000FF"/>
                  <w:sz w:val="28"/>
                  <w:szCs w:val="28"/>
                  <w:u w:val="single"/>
                </w:rPr>
                <w:t>.</w:t>
              </w:r>
              <w:r w:rsidRPr="005102B6">
                <w:rPr>
                  <w:rFonts w:ascii="Times New Roman" w:hAnsi="Times New Roman" w:cs="Calibri"/>
                  <w:color w:val="0000FF"/>
                  <w:sz w:val="28"/>
                  <w:szCs w:val="28"/>
                  <w:u w:val="single"/>
                  <w:lang w:val="en-US"/>
                </w:rPr>
                <w:t>gov</w:t>
              </w:r>
              <w:r w:rsidRPr="00BE2403">
                <w:rPr>
                  <w:rFonts w:ascii="Times New Roman" w:hAnsi="Times New Roman" w:cs="Calibri"/>
                  <w:color w:val="0000FF"/>
                  <w:sz w:val="28"/>
                  <w:szCs w:val="28"/>
                  <w:u w:val="single"/>
                </w:rPr>
                <w:t>.</w:t>
              </w:r>
              <w:proofErr w:type="spellStart"/>
              <w:r w:rsidRPr="005102B6">
                <w:rPr>
                  <w:rFonts w:ascii="Times New Roman" w:hAnsi="Times New Roman" w:cs="Calibri"/>
                  <w:color w:val="0000FF"/>
                  <w:sz w:val="28"/>
                  <w:szCs w:val="28"/>
                  <w:u w:val="single"/>
                  <w:lang w:val="en-US"/>
                </w:rPr>
                <w:t>ua</w:t>
              </w:r>
              <w:proofErr w:type="spellEnd"/>
            </w:hyperlink>
          </w:p>
          <w:p w:rsidR="006644AA" w:rsidRPr="005102B6" w:rsidRDefault="006644AA" w:rsidP="00DF49E3">
            <w:pPr>
              <w:spacing w:after="0" w:line="240" w:lineRule="auto"/>
              <w:rPr>
                <w:rFonts w:ascii="Times New Roman" w:hAnsi="Times New Roman"/>
                <w:sz w:val="28"/>
                <w:szCs w:val="28"/>
                <w:lang w:val="uk-UA"/>
              </w:rPr>
            </w:pPr>
          </w:p>
        </w:tc>
      </w:tr>
      <w:tr w:rsidR="006644AA" w:rsidRPr="005102B6" w:rsidTr="00DF49E3">
        <w:tc>
          <w:tcPr>
            <w:tcW w:w="10420" w:type="dxa"/>
            <w:gridSpan w:val="3"/>
          </w:tcPr>
          <w:p w:rsidR="006644AA" w:rsidRPr="005102B6" w:rsidRDefault="006644AA" w:rsidP="00DF49E3">
            <w:pPr>
              <w:spacing w:before="120" w:after="120" w:line="240" w:lineRule="auto"/>
              <w:jc w:val="center"/>
              <w:rPr>
                <w:rFonts w:ascii="Times New Roman" w:hAnsi="Times New Roman"/>
                <w:b/>
                <w:bCs/>
                <w:sz w:val="28"/>
                <w:szCs w:val="28"/>
                <w:lang w:val="uk-UA"/>
              </w:rPr>
            </w:pPr>
            <w:r w:rsidRPr="005102B6">
              <w:rPr>
                <w:rFonts w:ascii="Times New Roman" w:hAnsi="Times New Roman"/>
                <w:b/>
                <w:bCs/>
                <w:sz w:val="28"/>
                <w:szCs w:val="28"/>
                <w:lang w:val="uk-UA"/>
              </w:rPr>
              <w:t>Нормативні акти, якими регламентується надання адміністративної послуги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4.</w:t>
            </w: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 xml:space="preserve">Закони України </w:t>
            </w:r>
            <w:r w:rsidRPr="005102B6">
              <w:rPr>
                <w:rFonts w:ascii="Times New Roman" w:hAnsi="Times New Roman"/>
                <w:sz w:val="28"/>
                <w:szCs w:val="28"/>
                <w:lang w:val="uk-UA"/>
              </w:rPr>
              <w:tab/>
            </w:r>
          </w:p>
          <w:p w:rsidR="006644AA" w:rsidRPr="005102B6" w:rsidRDefault="006644AA" w:rsidP="00DF49E3">
            <w:pPr>
              <w:spacing w:after="0" w:line="240" w:lineRule="auto"/>
              <w:rPr>
                <w:rFonts w:ascii="Times New Roman" w:hAnsi="Times New Roman"/>
                <w:sz w:val="28"/>
                <w:szCs w:val="28"/>
                <w:lang w:val="uk-UA"/>
              </w:rPr>
            </w:pPr>
          </w:p>
        </w:tc>
        <w:tc>
          <w:tcPr>
            <w:tcW w:w="7351" w:type="dxa"/>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 xml:space="preserve">«Про приватизацію державного житлового фонду», «Про забезпечення реалізації житлових прав мешканців гуртожитків», «Про внесення змін до деяких законодавчих актів України щодо </w:t>
            </w:r>
            <w:r w:rsidRPr="005102B6">
              <w:rPr>
                <w:rFonts w:ascii="Times New Roman" w:hAnsi="Times New Roman"/>
                <w:sz w:val="28"/>
                <w:szCs w:val="28"/>
                <w:lang w:val="uk-UA"/>
              </w:rPr>
              <w:lastRenderedPageBreak/>
              <w:t>забезпечення реалізації житлових прав мешканців гуртожитків»</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lastRenderedPageBreak/>
              <w:t>5.</w:t>
            </w:r>
          </w:p>
        </w:tc>
        <w:tc>
          <w:tcPr>
            <w:tcW w:w="0" w:type="auto"/>
          </w:tcPr>
          <w:p w:rsidR="006644AA" w:rsidRPr="005102B6" w:rsidRDefault="006644AA" w:rsidP="00DF49E3">
            <w:pPr>
              <w:tabs>
                <w:tab w:val="right" w:pos="4182"/>
              </w:tabs>
              <w:spacing w:after="0" w:line="240" w:lineRule="auto"/>
              <w:rPr>
                <w:rFonts w:ascii="Times New Roman" w:hAnsi="Times New Roman"/>
                <w:sz w:val="28"/>
                <w:szCs w:val="28"/>
                <w:lang w:val="uk-UA"/>
              </w:rPr>
            </w:pPr>
            <w:r w:rsidRPr="005102B6">
              <w:rPr>
                <w:rFonts w:ascii="Times New Roman" w:hAnsi="Times New Roman"/>
                <w:sz w:val="28"/>
                <w:szCs w:val="28"/>
                <w:lang w:val="uk-UA"/>
              </w:rPr>
              <w:t>Акти Кабінету Міністрів України</w:t>
            </w:r>
            <w:r w:rsidRPr="005102B6">
              <w:rPr>
                <w:rFonts w:ascii="Times New Roman" w:hAnsi="Times New Roman"/>
                <w:sz w:val="28"/>
                <w:szCs w:val="28"/>
                <w:lang w:val="uk-UA"/>
              </w:rPr>
              <w:tab/>
            </w:r>
          </w:p>
        </w:tc>
        <w:tc>
          <w:tcPr>
            <w:tcW w:w="7351" w:type="dxa"/>
          </w:tcPr>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Постанова Кабінету Міністрів України від 08.10.1992 р. № 572 «Про механізм впровадження Закону України «Про приватизацію державного житлового фонду»</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6.</w:t>
            </w:r>
          </w:p>
        </w:tc>
        <w:tc>
          <w:tcPr>
            <w:tcW w:w="0" w:type="auto"/>
          </w:tcPr>
          <w:p w:rsidR="006644AA" w:rsidRPr="005102B6" w:rsidRDefault="006644AA" w:rsidP="00DF49E3">
            <w:pPr>
              <w:spacing w:line="240" w:lineRule="auto"/>
              <w:rPr>
                <w:rFonts w:ascii="Times New Roman" w:hAnsi="Times New Roman"/>
                <w:sz w:val="28"/>
                <w:szCs w:val="28"/>
                <w:lang w:val="uk-UA"/>
              </w:rPr>
            </w:pPr>
            <w:r w:rsidRPr="005102B6">
              <w:rPr>
                <w:rFonts w:ascii="Times New Roman" w:hAnsi="Times New Roman"/>
                <w:sz w:val="28"/>
                <w:szCs w:val="28"/>
                <w:lang w:val="uk-UA"/>
              </w:rPr>
              <w:t>Акти центральних органів виконавчої влади</w:t>
            </w:r>
          </w:p>
        </w:tc>
        <w:tc>
          <w:tcPr>
            <w:tcW w:w="7351" w:type="dxa"/>
          </w:tcPr>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Наказ Міністерства з питань житлово-комунального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 Наказ Міністерства регіонального розвитку, будівництва та житлово-комунального господарства України від 10.05.2018 року № 114 «Про затвердження Змін до Положення про порядок передачі квартир (будинків), жилих приміщень у гуртожитках у власність громадян»</w:t>
            </w:r>
          </w:p>
        </w:tc>
      </w:tr>
      <w:tr w:rsidR="006644AA" w:rsidRPr="005102B6" w:rsidTr="00DF49E3">
        <w:tc>
          <w:tcPr>
            <w:tcW w:w="10420" w:type="dxa"/>
            <w:gridSpan w:val="3"/>
          </w:tcPr>
          <w:p w:rsidR="006644AA" w:rsidRPr="005102B6" w:rsidRDefault="006644AA" w:rsidP="00DF49E3">
            <w:pPr>
              <w:spacing w:before="120" w:after="120" w:line="240" w:lineRule="auto"/>
              <w:jc w:val="center"/>
              <w:rPr>
                <w:rFonts w:ascii="Times New Roman" w:hAnsi="Times New Roman"/>
                <w:b/>
                <w:bCs/>
                <w:sz w:val="28"/>
                <w:szCs w:val="28"/>
                <w:lang w:val="uk-UA"/>
              </w:rPr>
            </w:pPr>
            <w:r w:rsidRPr="005102B6">
              <w:rPr>
                <w:rFonts w:ascii="Times New Roman" w:hAnsi="Times New Roman"/>
                <w:b/>
                <w:bCs/>
                <w:sz w:val="28"/>
                <w:szCs w:val="28"/>
                <w:lang w:val="uk-UA"/>
              </w:rPr>
              <w:t>Умови отримання адміністративної послуги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7.</w:t>
            </w: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Підстава для одержання адміністративної послуги</w:t>
            </w:r>
          </w:p>
        </w:tc>
        <w:tc>
          <w:tcPr>
            <w:tcW w:w="7351" w:type="dxa"/>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Заява на приватизацію квартири (будинку), жилого приміщення у гуртожитку, кімнати у комунальній квартирі та передбачений законодавством пакет документів</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8.</w:t>
            </w:r>
          </w:p>
        </w:tc>
        <w:tc>
          <w:tcPr>
            <w:tcW w:w="0" w:type="auto"/>
          </w:tcPr>
          <w:p w:rsidR="006644AA" w:rsidRPr="005102B6" w:rsidRDefault="006644AA" w:rsidP="00DF49E3">
            <w:pPr>
              <w:spacing w:line="240" w:lineRule="auto"/>
              <w:rPr>
                <w:rFonts w:ascii="Times New Roman" w:hAnsi="Times New Roman"/>
                <w:sz w:val="28"/>
                <w:szCs w:val="28"/>
                <w:lang w:val="uk-UA"/>
              </w:rPr>
            </w:pPr>
            <w:r w:rsidRPr="005102B6">
              <w:rPr>
                <w:rFonts w:ascii="Times New Roman" w:hAnsi="Times New Roman"/>
                <w:sz w:val="28"/>
                <w:szCs w:val="28"/>
                <w:lang w:val="uk-UA"/>
              </w:rPr>
              <w:t>Вичерпний перелік документів, необхідних для отримання адміністративної послуги, а також вимоги до них</w:t>
            </w:r>
          </w:p>
        </w:tc>
        <w:tc>
          <w:tcPr>
            <w:tcW w:w="7351" w:type="dxa"/>
          </w:tcPr>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Громадянином подаються:</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заява на приватизацію квартири (будинку), жилого приміщення у гуртожитку, кімнати у комунальній квартирі;</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xml:space="preserve">- копії документів, що посвідчують особу та підтверджують громадянство України, громадянина, який подав заяву, та всіх членів його сім’ї (для осіб, які не досягли 14 років, копії </w:t>
            </w:r>
            <w:proofErr w:type="spellStart"/>
            <w:r w:rsidRPr="005102B6">
              <w:rPr>
                <w:rFonts w:ascii="Times New Roman" w:hAnsi="Times New Roman"/>
                <w:sz w:val="28"/>
                <w:szCs w:val="28"/>
                <w:lang w:val="uk-UA"/>
              </w:rPr>
              <w:t>свідоцтв</w:t>
            </w:r>
            <w:proofErr w:type="spellEnd"/>
            <w:r w:rsidRPr="005102B6">
              <w:rPr>
                <w:rFonts w:ascii="Times New Roman" w:hAnsi="Times New Roman"/>
                <w:sz w:val="28"/>
                <w:szCs w:val="28"/>
                <w:lang w:val="uk-UA"/>
              </w:rPr>
              <w:t xml:space="preserve"> про народження), які проживають разом з ним;</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xml:space="preserve">-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lastRenderedPageBreak/>
              <w:t>- 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посвідчення опікуна або піклувальника (за наявності))</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копія ордера на жиле приміщення або ордера на жилу площу в гуртожитку;</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xml:space="preserve">- документом, що підтверджує невикористання ним та членами його сім’ї житлових </w:t>
            </w:r>
            <w:proofErr w:type="spellStart"/>
            <w:r w:rsidRPr="005102B6">
              <w:rPr>
                <w:rFonts w:ascii="Times New Roman" w:hAnsi="Times New Roman"/>
                <w:sz w:val="28"/>
                <w:szCs w:val="28"/>
                <w:lang w:val="uk-UA"/>
              </w:rPr>
              <w:t>чеків</w:t>
            </w:r>
            <w:proofErr w:type="spellEnd"/>
            <w:r w:rsidRPr="005102B6">
              <w:rPr>
                <w:rFonts w:ascii="Times New Roman" w:hAnsi="Times New Roman"/>
                <w:sz w:val="28"/>
                <w:szCs w:val="28"/>
                <w:lang w:val="uk-UA"/>
              </w:rPr>
              <w:t xml:space="preserve"> для приватизації державного житлового фонду; </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копія документа, що підтверджує право на пільгові умови приватизації, які передбачені діючим законодавством (за наявності);</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заява – згода тимчасово відсутніх членів сім’ї наймача на приватизацію квартир (будинку), жилого приміщення у гуртожитку, кімнати у комунальній квартирі.</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За малолітніх та неповнолітніх членів сім’ї наймача рішення щодо приватизації житла приймають батьки (</w:t>
            </w:r>
            <w:proofErr w:type="spellStart"/>
            <w:r w:rsidRPr="005102B6">
              <w:rPr>
                <w:rFonts w:ascii="Times New Roman" w:hAnsi="Times New Roman"/>
                <w:sz w:val="28"/>
                <w:szCs w:val="28"/>
                <w:lang w:val="uk-UA"/>
              </w:rPr>
              <w:t>усиновлювачі</w:t>
            </w:r>
            <w:proofErr w:type="spellEnd"/>
            <w:r w:rsidRPr="005102B6">
              <w:rPr>
                <w:rFonts w:ascii="Times New Roman" w:hAnsi="Times New Roman"/>
                <w:sz w:val="28"/>
                <w:szCs w:val="28"/>
                <w:lang w:val="uk-UA"/>
              </w:rPr>
              <w:t>) або опікуни. Згоду на участь у приватизації дітей батьки (</w:t>
            </w:r>
            <w:proofErr w:type="spellStart"/>
            <w:r w:rsidRPr="005102B6">
              <w:rPr>
                <w:rFonts w:ascii="Times New Roman" w:hAnsi="Times New Roman"/>
                <w:sz w:val="28"/>
                <w:szCs w:val="28"/>
                <w:lang w:val="uk-UA"/>
              </w:rPr>
              <w:t>усиновлювачі</w:t>
            </w:r>
            <w:proofErr w:type="spellEnd"/>
            <w:r w:rsidRPr="005102B6">
              <w:rPr>
                <w:rFonts w:ascii="Times New Roman" w:hAnsi="Times New Roman"/>
                <w:sz w:val="28"/>
                <w:szCs w:val="28"/>
                <w:lang w:val="uk-UA"/>
              </w:rPr>
              <w:t>) або опікуни засвідчують своїми підписами у заяві біля прізвища дитини.</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при необхідності і інші документи.</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lastRenderedPageBreak/>
              <w:t>Громадяни, які проживають у гуртожитку, крім документів, передбачених у цьому пункті, до заяви також додають</w:t>
            </w:r>
            <w:r w:rsidRPr="005102B6">
              <w:rPr>
                <w:rFonts w:ascii="Times New Roman" w:hAnsi="Times New Roman"/>
                <w:sz w:val="28"/>
                <w:szCs w:val="28"/>
              </w:rPr>
              <w:t>:</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витяг з Державного реєстру речових прав на нерухоме майно про наявність у власності житла;</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копію договору найму жилого приміщення та/або копію договору оренди житла;</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 форму первинної облікової документації № 028/о «Консультаційний висновок спеціаліста» з відміткою про відсутність захворювання на туберкульоз</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Якщо за іншим місцем реєстрації один (або декілька) із членів сім’ї приймали участь у приватизації та повністю використали житловий чек, то додається заява-відмова про участь у приватизації житла.</w:t>
            </w:r>
          </w:p>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Довідка про реєстрацію місця проживання видається органом реєстрації відповідно до вимог Правил реєстрації місця проживання, затверджених постановою Кабінету Міністрів України від 02 березня 2016 року № 207 (зі змінами)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lastRenderedPageBreak/>
              <w:t>9.</w:t>
            </w:r>
          </w:p>
        </w:tc>
        <w:tc>
          <w:tcPr>
            <w:tcW w:w="0" w:type="auto"/>
          </w:tcPr>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Порядок та спосіб подання документів необхідних для отримання адміністративної послуги</w:t>
            </w:r>
          </w:p>
        </w:tc>
        <w:tc>
          <w:tcPr>
            <w:tcW w:w="7351" w:type="dxa"/>
          </w:tcPr>
          <w:p w:rsidR="006644AA" w:rsidRPr="005102B6" w:rsidRDefault="006644AA" w:rsidP="00DF49E3">
            <w:pPr>
              <w:tabs>
                <w:tab w:val="left" w:pos="3600"/>
              </w:tabs>
              <w:spacing w:line="240" w:lineRule="auto"/>
              <w:jc w:val="both"/>
              <w:rPr>
                <w:rFonts w:ascii="Times New Roman" w:hAnsi="Times New Roman"/>
                <w:sz w:val="28"/>
                <w:szCs w:val="28"/>
                <w:lang w:val="uk-UA"/>
              </w:rPr>
            </w:pPr>
            <w:r w:rsidRPr="005102B6">
              <w:rPr>
                <w:rFonts w:ascii="Times New Roman" w:hAnsi="Times New Roman"/>
                <w:sz w:val="28"/>
                <w:szCs w:val="28"/>
                <w:lang w:val="uk-UA"/>
              </w:rPr>
              <w:t>Громадянин та члени його родини, які виявили бажання приватизувати займану ними на умовах найму квартиру (будинок), жиле приміщення в гуртожитку, кімнату в комунальній квартирі, звертаються до відділу «Центр надання адміністративних послуг» Менської міської ради, де одержують  бланк заяви та необхідну консультацію.</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10.</w:t>
            </w:r>
          </w:p>
        </w:tc>
        <w:tc>
          <w:tcPr>
            <w:tcW w:w="0" w:type="auto"/>
          </w:tcPr>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Платність (безоплатність) надання адміністративної послуги</w:t>
            </w:r>
          </w:p>
        </w:tc>
        <w:tc>
          <w:tcPr>
            <w:tcW w:w="7351" w:type="dxa"/>
          </w:tcPr>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Безоплатно.</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Якщо загальна площа квартири (будинку), жилих приміщень у гуртожитку, кімнат у комунальних квартирах, що підлягають приватизації, перевищує площу, яку має право отримати сім’я наймача безоплатно, наймач здійснює доплату. Сума доплат визначається добутком розміру надлишкової загальної площі на вартість одного квадратного метра (0,18 грн). При наявності суми доплати, суму буде вказано разом з реквізитами.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lastRenderedPageBreak/>
              <w:t>11.</w:t>
            </w:r>
          </w:p>
        </w:tc>
        <w:tc>
          <w:tcPr>
            <w:tcW w:w="0" w:type="auto"/>
          </w:tcPr>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Строк надання адміністративної послуги</w:t>
            </w:r>
          </w:p>
        </w:tc>
        <w:tc>
          <w:tcPr>
            <w:tcW w:w="7351" w:type="dxa"/>
          </w:tcPr>
          <w:p w:rsidR="006644AA" w:rsidRPr="005102B6" w:rsidRDefault="006644AA" w:rsidP="00DF49E3">
            <w:pPr>
              <w:spacing w:after="0" w:line="240" w:lineRule="auto"/>
              <w:jc w:val="both"/>
              <w:rPr>
                <w:rFonts w:ascii="Times New Roman" w:hAnsi="Times New Roman"/>
                <w:strike/>
                <w:sz w:val="28"/>
                <w:szCs w:val="28"/>
                <w:lang w:val="uk-UA"/>
              </w:rPr>
            </w:pPr>
            <w:r w:rsidRPr="005102B6">
              <w:rPr>
                <w:rFonts w:ascii="Times New Roman" w:hAnsi="Times New Roman"/>
                <w:sz w:val="28"/>
                <w:szCs w:val="28"/>
                <w:lang w:val="uk-UA"/>
              </w:rPr>
              <w:t>30 днів, а в разі  неможливості прийняття зазначеного рішення у такий строк, то відповідно до пункту 4 статті 10 Закону України «Про адміністративні послуги»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12.</w:t>
            </w:r>
            <w:r w:rsidRPr="005102B6">
              <w:rPr>
                <w:rFonts w:ascii="Times New Roman" w:hAnsi="Times New Roman"/>
                <w:sz w:val="28"/>
                <w:szCs w:val="28"/>
                <w:lang w:val="uk-UA"/>
              </w:rPr>
              <w:tab/>
            </w:r>
          </w:p>
          <w:p w:rsidR="006644AA" w:rsidRPr="005102B6" w:rsidRDefault="006644AA" w:rsidP="00DF49E3">
            <w:pPr>
              <w:spacing w:after="0" w:line="240" w:lineRule="auto"/>
              <w:rPr>
                <w:rFonts w:ascii="Times New Roman" w:hAnsi="Times New Roman"/>
                <w:sz w:val="28"/>
                <w:szCs w:val="28"/>
                <w:lang w:val="uk-UA"/>
              </w:rPr>
            </w:pPr>
          </w:p>
        </w:tc>
        <w:tc>
          <w:tcPr>
            <w:tcW w:w="0" w:type="auto"/>
          </w:tcPr>
          <w:p w:rsidR="006644AA" w:rsidRPr="005102B6" w:rsidRDefault="006644AA" w:rsidP="00DF49E3">
            <w:pPr>
              <w:spacing w:line="240" w:lineRule="auto"/>
              <w:rPr>
                <w:rFonts w:ascii="Times New Roman" w:hAnsi="Times New Roman"/>
                <w:sz w:val="28"/>
                <w:szCs w:val="28"/>
                <w:lang w:val="uk-UA"/>
              </w:rPr>
            </w:pPr>
            <w:r w:rsidRPr="005102B6">
              <w:rPr>
                <w:rFonts w:ascii="Times New Roman" w:hAnsi="Times New Roman"/>
                <w:sz w:val="28"/>
                <w:szCs w:val="28"/>
                <w:lang w:val="uk-UA"/>
              </w:rPr>
              <w:t>Перелік підстав для відмови у наданні адміністративної послуги</w:t>
            </w:r>
          </w:p>
        </w:tc>
        <w:tc>
          <w:tcPr>
            <w:tcW w:w="7351" w:type="dxa"/>
          </w:tcPr>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Квартира або житлове приміщення в гуртожитку не підлягає приватизації згідно із законодавством.</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А також, якщо:</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1. Громадянином не надані необхідні документи у повному обсязі.</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2. Громадянин надав недостовірні дані у документах або документи оформлені неналежним чином.</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3. Громадянин  використав свій житловий чек у повному обсязі.</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4. Відсутня згода членів сім’ї на приватизацію житла.</w:t>
            </w:r>
          </w:p>
          <w:p w:rsidR="006644AA" w:rsidRPr="005102B6" w:rsidRDefault="006644AA" w:rsidP="00DF49E3">
            <w:pPr>
              <w:spacing w:after="0" w:line="240" w:lineRule="auto"/>
              <w:jc w:val="both"/>
              <w:rPr>
                <w:rFonts w:ascii="Times New Roman" w:hAnsi="Times New Roman"/>
                <w:sz w:val="28"/>
                <w:szCs w:val="28"/>
                <w:lang w:val="uk-UA"/>
              </w:rPr>
            </w:pPr>
            <w:r w:rsidRPr="005102B6">
              <w:rPr>
                <w:rFonts w:ascii="Times New Roman" w:hAnsi="Times New Roman"/>
                <w:sz w:val="28"/>
                <w:szCs w:val="28"/>
                <w:lang w:val="uk-UA"/>
              </w:rPr>
              <w:t>5. Житло не належить до комунальної власності територіальної Менської міської об’єднаної територіальної громади.</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13.</w:t>
            </w: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Результат надання адміністративної послуги</w:t>
            </w:r>
          </w:p>
        </w:tc>
        <w:tc>
          <w:tcPr>
            <w:tcW w:w="7351" w:type="dxa"/>
          </w:tcPr>
          <w:p w:rsidR="006644AA" w:rsidRPr="005102B6" w:rsidRDefault="006644AA" w:rsidP="00DF49E3">
            <w:pPr>
              <w:spacing w:line="240" w:lineRule="auto"/>
              <w:rPr>
                <w:rFonts w:ascii="Times New Roman" w:hAnsi="Times New Roman"/>
                <w:sz w:val="28"/>
                <w:szCs w:val="28"/>
                <w:lang w:val="uk-UA"/>
              </w:rPr>
            </w:pPr>
            <w:r w:rsidRPr="005102B6">
              <w:rPr>
                <w:rFonts w:ascii="Times New Roman" w:hAnsi="Times New Roman"/>
                <w:sz w:val="28"/>
                <w:szCs w:val="28"/>
                <w:lang w:val="uk-UA"/>
              </w:rPr>
              <w:t>Видача свідоцтва про право власності. Уразі відмови  - лист.</w:t>
            </w:r>
          </w:p>
        </w:tc>
      </w:tr>
      <w:tr w:rsidR="006644AA" w:rsidRPr="005102B6" w:rsidTr="00DF49E3">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14.</w:t>
            </w:r>
          </w:p>
        </w:tc>
        <w:tc>
          <w:tcPr>
            <w:tcW w:w="0" w:type="auto"/>
          </w:tcPr>
          <w:p w:rsidR="006644AA" w:rsidRPr="005102B6" w:rsidRDefault="006644AA" w:rsidP="00DF49E3">
            <w:pPr>
              <w:spacing w:after="0" w:line="240" w:lineRule="auto"/>
              <w:rPr>
                <w:rFonts w:ascii="Times New Roman" w:hAnsi="Times New Roman"/>
                <w:sz w:val="28"/>
                <w:szCs w:val="28"/>
                <w:lang w:val="uk-UA"/>
              </w:rPr>
            </w:pPr>
            <w:r w:rsidRPr="005102B6">
              <w:rPr>
                <w:rFonts w:ascii="Times New Roman" w:hAnsi="Times New Roman"/>
                <w:sz w:val="28"/>
                <w:szCs w:val="28"/>
                <w:lang w:val="uk-UA"/>
              </w:rPr>
              <w:t>Способи отримання відповіді (результату)</w:t>
            </w:r>
          </w:p>
        </w:tc>
        <w:tc>
          <w:tcPr>
            <w:tcW w:w="7351" w:type="dxa"/>
          </w:tcPr>
          <w:p w:rsidR="006644AA" w:rsidRPr="005102B6" w:rsidRDefault="006644AA" w:rsidP="00DF49E3">
            <w:pPr>
              <w:spacing w:line="240" w:lineRule="auto"/>
              <w:jc w:val="both"/>
              <w:rPr>
                <w:rFonts w:ascii="Times New Roman" w:hAnsi="Times New Roman"/>
                <w:sz w:val="28"/>
                <w:szCs w:val="28"/>
                <w:lang w:val="uk-UA"/>
              </w:rPr>
            </w:pPr>
            <w:r w:rsidRPr="005102B6">
              <w:rPr>
                <w:rFonts w:ascii="Times New Roman" w:hAnsi="Times New Roman"/>
                <w:sz w:val="28"/>
                <w:szCs w:val="28"/>
                <w:lang w:val="uk-UA"/>
              </w:rPr>
              <w:t>Уповноваженим квартиронаймачем або уповноваженою ним особою</w:t>
            </w:r>
          </w:p>
        </w:tc>
      </w:tr>
    </w:tbl>
    <w:p w:rsidR="006644AA" w:rsidRDefault="006644AA" w:rsidP="006644AA">
      <w:pPr>
        <w:pStyle w:val="a3"/>
        <w:rPr>
          <w:rFonts w:ascii="Times New Roman" w:hAnsi="Times New Roman"/>
          <w:sz w:val="28"/>
          <w:szCs w:val="28"/>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AA"/>
    <w:rsid w:val="004570EA"/>
    <w:rsid w:val="006644AA"/>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52EE-24C8-40AF-BF9A-8C7C83C2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4AA"/>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44AA"/>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4788</Words>
  <Characters>2730</Characters>
  <Application>Microsoft Office Word</Application>
  <DocSecurity>0</DocSecurity>
  <Lines>22</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2020-12-23T19:09:00Z</dcterms:created>
  <dcterms:modified xsi:type="dcterms:W3CDTF">2020-12-23T19:10:00Z</dcterms:modified>
</cp:coreProperties>
</file>